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6040A" w14:textId="0A9468DA" w:rsidR="009B5EF6" w:rsidRDefault="009B5EF6" w:rsidP="00F27C50">
      <w:pPr>
        <w:pStyle w:val="NormalWeb"/>
        <w:spacing w:before="0" w:beforeAutospacing="0" w:after="0" w:afterAutospacing="0"/>
        <w:rPr>
          <w:rFonts w:asciiTheme="minorHAnsi" w:hAnsiTheme="minorHAnsi" w:cstheme="minorHAnsi"/>
          <w:b/>
          <w:sz w:val="36"/>
          <w:szCs w:val="36"/>
        </w:rPr>
      </w:pPr>
      <w:bookmarkStart w:id="0" w:name="_GoBack"/>
      <w:bookmarkEnd w:id="0"/>
      <w:r>
        <w:rPr>
          <w:rFonts w:asciiTheme="minorHAnsi" w:hAnsiTheme="minorHAnsi" w:cstheme="minorHAnsi"/>
          <w:b/>
          <w:noProof/>
          <w:sz w:val="36"/>
          <w:szCs w:val="36"/>
          <w:lang w:val="en-GB" w:eastAsia="en-GB"/>
        </w:rPr>
        <w:drawing>
          <wp:inline distT="0" distB="0" distL="0" distR="0" wp14:anchorId="30D062EA" wp14:editId="060F0DE3">
            <wp:extent cx="1866900" cy="752475"/>
            <wp:effectExtent l="0" t="0" r="0" b="9525"/>
            <wp:docPr id="1" name="Picture 1" descr="\\systongp4\robertsb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ongp4\robertsbr$\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52475"/>
                    </a:xfrm>
                    <a:prstGeom prst="rect">
                      <a:avLst/>
                    </a:prstGeom>
                    <a:noFill/>
                    <a:ln>
                      <a:noFill/>
                    </a:ln>
                  </pic:spPr>
                </pic:pic>
              </a:graphicData>
            </a:graphic>
          </wp:inline>
        </w:drawing>
      </w: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A6ADE9D" w:rsidR="00F27C50" w:rsidRDefault="009B5EF6" w:rsidP="004F7429">
            <w:pPr>
              <w:pStyle w:val="NormalWeb"/>
              <w:ind w:left="90"/>
              <w:rPr>
                <w:rFonts w:asciiTheme="minorHAnsi" w:hAnsiTheme="minorHAnsi" w:cstheme="minorHAnsi"/>
              </w:rPr>
            </w:pPr>
            <w:r w:rsidRPr="009B5EF6">
              <w:rPr>
                <w:rFonts w:asciiTheme="minorHAnsi" w:hAnsiTheme="minorHAnsi" w:cstheme="minorHAnsi"/>
              </w:rPr>
              <w:t xml:space="preserve">The Jubilee Medical Practice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1B2A75B5" w:rsidR="00F27C50" w:rsidRDefault="009B5EF6" w:rsidP="004F7429">
            <w:pPr>
              <w:rPr>
                <w:rFonts w:cstheme="minorHAnsi"/>
                <w:sz w:val="24"/>
                <w:szCs w:val="24"/>
              </w:rPr>
            </w:pPr>
            <w:r w:rsidRPr="009B5EF6">
              <w:rPr>
                <w:rFonts w:cstheme="minorHAnsi"/>
                <w:sz w:val="24"/>
                <w:szCs w:val="24"/>
              </w:rPr>
              <w:t>The Jubilee Medical Practice</w:t>
            </w:r>
            <w:r w:rsidR="00F27C50" w:rsidRPr="009B5EF6">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3EFCFC9D"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9B5EF6">
              <w:rPr>
                <w:rFonts w:cstheme="minorHAnsi"/>
                <w:sz w:val="24"/>
                <w:szCs w:val="24"/>
              </w:rPr>
              <w:t xml:space="preserve">, </w:t>
            </w:r>
            <w:r w:rsidRPr="0063709C">
              <w:rPr>
                <w:rFonts w:cstheme="minorHAnsi"/>
                <w:sz w:val="24"/>
                <w:szCs w:val="24"/>
              </w:rPr>
              <w:t>a national body with legal responsibilities to collect data.</w:t>
            </w:r>
            <w:r w:rsidR="009B5EF6">
              <w:rPr>
                <w:rFonts w:ascii="Arial" w:hAnsi="Arial" w:cs="Arial"/>
                <w:color w:val="006621"/>
                <w:sz w:val="21"/>
                <w:szCs w:val="21"/>
                <w:shd w:val="clear" w:color="auto" w:fill="FFFFFF"/>
              </w:rPr>
              <w:t xml:space="preserve"> </w:t>
            </w:r>
            <w:r w:rsidR="009B5EF6" w:rsidRPr="009B5EF6">
              <w:rPr>
                <w:rFonts w:cs="Arial"/>
                <w:sz w:val="24"/>
                <w:szCs w:val="24"/>
                <w:shd w:val="clear" w:color="auto" w:fill="FFFFFF"/>
              </w:rPr>
              <w:t>For general enquiries about NHS Digital call 0300 303 5678 (9am to 5pm Monday to Friday excluding bank holidays). If you have a question, complaint or Freedom of Information request abou</w:t>
            </w:r>
            <w:r w:rsidR="009B5EF6">
              <w:rPr>
                <w:rFonts w:cs="Arial"/>
                <w:sz w:val="24"/>
                <w:szCs w:val="24"/>
                <w:shd w:val="clear" w:color="auto" w:fill="FFFFFF"/>
              </w:rPr>
              <w:t>t NHS Digital, you can email the</w:t>
            </w:r>
            <w:r w:rsidR="009B5EF6" w:rsidRPr="009B5EF6">
              <w:rPr>
                <w:rFonts w:cs="Arial"/>
                <w:color w:val="0070C0"/>
                <w:sz w:val="24"/>
                <w:szCs w:val="24"/>
                <w:shd w:val="clear" w:color="auto" w:fill="FFFFFF"/>
              </w:rPr>
              <w:t xml:space="preserve"> </w:t>
            </w:r>
            <w:hyperlink r:id="rId10" w:history="1">
              <w:r w:rsidR="009B5EF6" w:rsidRPr="009B5EF6">
                <w:rPr>
                  <w:rStyle w:val="Hyperlink"/>
                  <w:rFonts w:cs="Arial"/>
                  <w:color w:val="0070C0"/>
                  <w:sz w:val="24"/>
                  <w:szCs w:val="24"/>
                  <w:shd w:val="clear" w:color="auto" w:fill="FFFFFF"/>
                </w:rPr>
                <w:t>customer service centre.</w:t>
              </w:r>
            </w:hyperlink>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55555890"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w:t>
            </w:r>
            <w:r w:rsidR="009B5EF6">
              <w:rPr>
                <w:rStyle w:val="Hyperlink"/>
                <w:rFonts w:cstheme="minorHAnsi"/>
                <w:color w:val="auto"/>
                <w:sz w:val="24"/>
                <w:szCs w:val="24"/>
                <w:u w:val="none"/>
              </w:rPr>
              <w:t>tele</w:t>
            </w:r>
            <w:r>
              <w:rPr>
                <w:rStyle w:val="Hyperlink"/>
                <w:rFonts w:cstheme="minorHAnsi"/>
                <w:color w:val="auto"/>
                <w:sz w:val="24"/>
                <w:szCs w:val="24"/>
                <w:u w:val="none"/>
              </w:rPr>
              <w:t>phone</w:t>
            </w:r>
            <w:r w:rsidR="009B5EF6">
              <w:rPr>
                <w:rStyle w:val="Hyperlink"/>
                <w:rFonts w:cstheme="minorHAnsi"/>
                <w:color w:val="auto"/>
                <w:sz w:val="24"/>
                <w:szCs w:val="24"/>
                <w:u w:val="none"/>
              </w:rPr>
              <w:t xml:space="preserve">           </w:t>
            </w:r>
            <w:r>
              <w:rPr>
                <w:rStyle w:val="Hyperlink"/>
                <w:rFonts w:cstheme="minorHAnsi"/>
                <w:color w:val="auto"/>
                <w:sz w:val="24"/>
                <w:szCs w:val="24"/>
                <w:u w:val="none"/>
              </w:rPr>
              <w:t xml:space="preserv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7D512226" w14:textId="77777777" w:rsidR="00F27C50" w:rsidRDefault="009B5EF6" w:rsidP="009B5EF6">
            <w:pPr>
              <w:rPr>
                <w:rFonts w:cstheme="minorHAnsi"/>
              </w:rPr>
            </w:pPr>
            <w:r>
              <w:rPr>
                <w:rFonts w:cstheme="minorHAnsi"/>
              </w:rPr>
              <w:t>The Jubilee Medical Practice</w:t>
            </w:r>
          </w:p>
          <w:p w14:paraId="613C6D06" w14:textId="77777777" w:rsidR="009B5EF6" w:rsidRDefault="009B5EF6" w:rsidP="009B5EF6">
            <w:pPr>
              <w:rPr>
                <w:rFonts w:cstheme="minorHAnsi"/>
              </w:rPr>
            </w:pPr>
            <w:r>
              <w:rPr>
                <w:rFonts w:cstheme="minorHAnsi"/>
              </w:rPr>
              <w:t>1330 Melton Road</w:t>
            </w:r>
          </w:p>
          <w:p w14:paraId="4174069E" w14:textId="77777777" w:rsidR="009B5EF6" w:rsidRDefault="009B5EF6" w:rsidP="009B5EF6">
            <w:pPr>
              <w:rPr>
                <w:rFonts w:cstheme="minorHAnsi"/>
              </w:rPr>
            </w:pPr>
            <w:r>
              <w:rPr>
                <w:rFonts w:cstheme="minorHAnsi"/>
              </w:rPr>
              <w:t>Syston</w:t>
            </w:r>
          </w:p>
          <w:p w14:paraId="6A78907E" w14:textId="77777777" w:rsidR="009B5EF6" w:rsidRDefault="009B5EF6" w:rsidP="009B5EF6">
            <w:pPr>
              <w:rPr>
                <w:rFonts w:cstheme="minorHAnsi"/>
              </w:rPr>
            </w:pPr>
            <w:r>
              <w:rPr>
                <w:rFonts w:cstheme="minorHAnsi"/>
              </w:rPr>
              <w:t>Leicester</w:t>
            </w:r>
          </w:p>
          <w:p w14:paraId="13C12BBF" w14:textId="1A4E12C6" w:rsidR="009B5EF6" w:rsidRPr="006E5EB2" w:rsidRDefault="009B5EF6" w:rsidP="009B5EF6">
            <w:pPr>
              <w:rPr>
                <w:rFonts w:cstheme="minorHAnsi"/>
              </w:rPr>
            </w:pPr>
            <w:r>
              <w:rPr>
                <w:rFonts w:cstheme="minorHAnsi"/>
              </w:rPr>
              <w:t>LE7 9GD</w:t>
            </w:r>
          </w:p>
        </w:tc>
      </w:tr>
      <w:tr w:rsidR="00F27C50" w:rsidRPr="006E5EB2" w14:paraId="206FCD2E" w14:textId="77777777" w:rsidTr="004F7429">
        <w:tc>
          <w:tcPr>
            <w:tcW w:w="2405" w:type="dxa"/>
          </w:tcPr>
          <w:p w14:paraId="530257B6" w14:textId="2E4C276A"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42DD8845" w14:textId="77777777" w:rsidR="009F65C1" w:rsidRDefault="009F65C1" w:rsidP="009F65C1">
            <w:r>
              <w:t>Named DPO: Hayley Gidman, Head of Information Governance, Midlands and Lancashire CSU</w:t>
            </w:r>
          </w:p>
          <w:p w14:paraId="47C18FEA" w14:textId="77777777" w:rsidR="009F65C1" w:rsidRDefault="009F65C1" w:rsidP="009F65C1"/>
          <w:p w14:paraId="67BADD78" w14:textId="77777777" w:rsidR="009F65C1" w:rsidRDefault="009F65C1" w:rsidP="009F65C1">
            <w:r>
              <w:t>Address of DPO: Midlands and Lancashire Commissioning Support Unit, Heron House, 120 Grove Road, Fenton, Stoke-on-Trent ST4 4LX</w:t>
            </w:r>
          </w:p>
          <w:p w14:paraId="06CF4028" w14:textId="77777777" w:rsidR="009F65C1" w:rsidRDefault="009F65C1" w:rsidP="009F65C1"/>
          <w:p w14:paraId="57DCDFCC" w14:textId="77777777" w:rsidR="009F65C1" w:rsidRDefault="009F65C1" w:rsidP="009F65C1">
            <w:r>
              <w:t>Contact details for DPO:</w:t>
            </w:r>
          </w:p>
          <w:p w14:paraId="4F8287D3" w14:textId="77777777" w:rsidR="009F65C1" w:rsidRDefault="009F65C1" w:rsidP="009F65C1"/>
          <w:p w14:paraId="5DA18703" w14:textId="77777777" w:rsidR="009F65C1" w:rsidRDefault="009F65C1" w:rsidP="009F65C1">
            <w:r>
              <w:t>Telephone: 01782 872648</w:t>
            </w:r>
          </w:p>
          <w:p w14:paraId="18C5645F" w14:textId="77777777" w:rsidR="009F65C1" w:rsidRDefault="009F65C1" w:rsidP="009F65C1"/>
          <w:p w14:paraId="67A841AA" w14:textId="77777777" w:rsidR="009F65C1" w:rsidRDefault="009F65C1" w:rsidP="009F65C1">
            <w:r>
              <w:t xml:space="preserve">E-mail: </w:t>
            </w:r>
            <w:hyperlink r:id="rId12" w:history="1">
              <w:r>
                <w:rPr>
                  <w:rStyle w:val="Hyperlink"/>
                  <w:color w:val="0000FF"/>
                </w:rPr>
                <w:t>mlcsu.dpo@nhs.net</w:t>
              </w:r>
            </w:hyperlink>
          </w:p>
          <w:p w14:paraId="3DC0970E" w14:textId="372C8B01" w:rsidR="00DB7687" w:rsidRPr="006E5EB2" w:rsidRDefault="00DB7687" w:rsidP="00400677">
            <w:pPr>
              <w:rPr>
                <w:rFonts w:cstheme="minorHAnsi"/>
              </w:rPr>
            </w:pPr>
          </w:p>
        </w:tc>
      </w:tr>
      <w:tr w:rsidR="00F27C50" w:rsidRPr="006E5EB2" w14:paraId="41503E5E" w14:textId="77777777" w:rsidTr="004F7429">
        <w:trPr>
          <w:trHeight w:val="590"/>
        </w:trPr>
        <w:tc>
          <w:tcPr>
            <w:tcW w:w="2405" w:type="dxa"/>
          </w:tcPr>
          <w:p w14:paraId="7C1F100F" w14:textId="66C27C66"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F383971" w14:textId="1223E4C8" w:rsidR="00F27C50" w:rsidRDefault="00F27C50" w:rsidP="004F7429">
            <w:pPr>
              <w:rPr>
                <w:rFonts w:cstheme="minorHAnsi"/>
              </w:rPr>
            </w:pPr>
            <w:r>
              <w:rPr>
                <w:rFonts w:cstheme="minorHAnsi"/>
              </w:rPr>
              <w:t>Article 9(2)(a) – ‘the data subject has given explicit consent…’</w:t>
            </w:r>
          </w:p>
          <w:p w14:paraId="060C91D2" w14:textId="77777777" w:rsidR="00AC4E9F" w:rsidRPr="00AC4E9F" w:rsidRDefault="00AC4E9F" w:rsidP="004F7429">
            <w:pPr>
              <w:rPr>
                <w:rFonts w:cstheme="minorHAnsi"/>
              </w:rPr>
            </w:pP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AC4E9F">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77A7D988"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hyperlink r:id="rId13" w:history="1">
              <w:r w:rsidR="009B5EF6" w:rsidRPr="008A1448">
                <w:rPr>
                  <w:rStyle w:val="Hyperlink"/>
                  <w:rFonts w:cstheme="minorHAnsi"/>
                  <w:lang w:eastAsia="en-GB"/>
                </w:rPr>
                <w:t>www.jubileemedicalpractice.com</w:t>
              </w:r>
            </w:hyperlink>
            <w:r w:rsidR="009B5EF6">
              <w:rPr>
                <w:rFonts w:cstheme="minorHAnsi"/>
                <w:color w:val="FF0000"/>
                <w:lang w:eastAsia="en-GB"/>
              </w:rPr>
              <w:t xml:space="preserve"> </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60F01190" w14:textId="6CBD2048" w:rsidR="00B750C7" w:rsidRDefault="00037989">
      <w:pPr>
        <w:rPr>
          <w:rFonts w:cstheme="minorHAnsi"/>
          <w:b/>
          <w:u w:val="single"/>
        </w:rPr>
      </w:pPr>
      <w:r w:rsidRPr="00037989">
        <w:rPr>
          <w:rFonts w:cstheme="minorHAnsi"/>
          <w:b/>
          <w:u w:val="single"/>
        </w:rPr>
        <w:t>Use of Anonymised Patient Data for the LLR Data for Research Project</w:t>
      </w:r>
    </w:p>
    <w:p w14:paraId="2E8C53BB" w14:textId="1C2FF000" w:rsidR="00037989" w:rsidRDefault="00037989">
      <w:pPr>
        <w:rPr>
          <w:rFonts w:cstheme="minorHAnsi"/>
        </w:rPr>
      </w:pPr>
      <w:r>
        <w:rPr>
          <w:rFonts w:cstheme="minorHAnsi"/>
        </w:rPr>
        <w:t xml:space="preserve">The Practice is participating in Leicester, Leicestershire and Rutland Data for Research (LLR DfR), a local project that has requested data from general practices in the area. This data is used for research that will aim to improve the care of the population. Information from your health records will be available for researchers, but all will be anonymous in a way that does not identify you. The use of anonymised data does not need your consent as it is used the kind of research where you do not need to be identified. </w:t>
      </w:r>
    </w:p>
    <w:p w14:paraId="7616FC0D" w14:textId="21B26F78" w:rsidR="00037989" w:rsidRDefault="00037989">
      <w:pPr>
        <w:rPr>
          <w:rFonts w:cstheme="minorHAnsi"/>
        </w:rPr>
      </w:pPr>
      <w:r>
        <w:rPr>
          <w:rFonts w:cstheme="minorHAnsi"/>
        </w:rPr>
        <w:t xml:space="preserve">Anyone who has opted-out of their data being used for planning and research purposes under the National Data Opt-Out service will not be included in the LLR DfR project. Their data will not be processed. </w:t>
      </w:r>
    </w:p>
    <w:p w14:paraId="556B200A" w14:textId="71AEF7E3" w:rsidR="00037989" w:rsidRPr="00037989" w:rsidRDefault="00037989">
      <w:pPr>
        <w:rPr>
          <w:rFonts w:cstheme="minorHAnsi"/>
        </w:rPr>
      </w:pPr>
      <w:r>
        <w:rPr>
          <w:rFonts w:cstheme="minorHAnsi"/>
        </w:rPr>
        <w:t>NHS Leicestershire Health Informatics Service (LHIS) of Gwendolen House. Gwendolen Road, Leicester LE5 4QF will work on our Practice’s behalf as a data processor. We have a Data Processing Agreement with LHIS to ensure that there are controls in place to protect the confidentiality and security of the information extracted from the Practice.</w:t>
      </w:r>
    </w:p>
    <w:sectPr w:rsidR="00037989" w:rsidRPr="00037989"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37989"/>
    <w:rsid w:val="00400677"/>
    <w:rsid w:val="0044335B"/>
    <w:rsid w:val="009B5EF6"/>
    <w:rsid w:val="009F65C1"/>
    <w:rsid w:val="00AC4E9F"/>
    <w:rsid w:val="00B750C7"/>
    <w:rsid w:val="00D60055"/>
    <w:rsid w:val="00DB768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9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F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9B5E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9B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EF6"/>
    <w:rPr>
      <w:rFonts w:ascii="Tahoma" w:eastAsiaTheme="minorHAnsi" w:hAnsi="Tahoma" w:cs="Tahoma"/>
      <w:sz w:val="16"/>
      <w:szCs w:val="16"/>
      <w:lang w:eastAsia="en-US"/>
    </w:rPr>
  </w:style>
  <w:style w:type="character" w:styleId="FollowedHyperlink">
    <w:name w:val="FollowedHyperlink"/>
    <w:basedOn w:val="DefaultParagraphFont"/>
    <w:uiPriority w:val="99"/>
    <w:semiHidden/>
    <w:unhideWhenUsed/>
    <w:rsid w:val="009B5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bileemedicalpracti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csu.dpo@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mailto:enquiries@nhsdigital.nhs.u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c2efe0ad-e471-4465-94ab-c832b74aba9b"/>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94B088B0</Template>
  <TotalTime>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Swanson David</cp:lastModifiedBy>
  <cp:revision>2</cp:revision>
  <dcterms:created xsi:type="dcterms:W3CDTF">2020-07-10T09:29:00Z</dcterms:created>
  <dcterms:modified xsi:type="dcterms:W3CDTF">2020-07-10T09:29:00Z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