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THE JUBILEE MEDICAL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THE JUBILEE MEDICAL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THE JUBILEE MEDICAL PRACTICE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THE JUBILEE MEDICAL PRACTICE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THE JUBILEE MEDICAL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JUBILEE MEDICAL PRACTICE 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services in relation to testing, diagnosis, self-isolation, fitness to work, treatment, medical and social interventions and recovery from Covid-19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THE JUBILEE MEDICAL PRACTICE 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THE JUBILEE MEDICAL PRACTICE 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THE JUBILEE MEDICAL PRACTICE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THE JUBILEE 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THE JUBILEE MEDICAL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THE JUBILEE MEDICAL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494CAA">
      <w:t>THE JUBILEE MEDICAL 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CE6CC6" w:rsidP="008715D2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E6CC6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http://schemas.microsoft.com/office/2006/documentManagement/types"/>
    <ds:schemaRef ds:uri="a7debef9-106b-49b9-b98a-2ff904d16eaa"/>
    <ds:schemaRef ds:uri="http://schemas.microsoft.com/office/2006/metadata/properties"/>
    <ds:schemaRef ds:uri="http://www.w3.org/XML/1998/namespace"/>
    <ds:schemaRef ds:uri="28294874-30dc-4652-a8b6-aaaa8c496be9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83D7F5-67A8-442D-ACE4-E747A4AF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Waweru Pauline</cp:lastModifiedBy>
  <cp:revision>2</cp:revision>
  <cp:lastPrinted>2018-11-19T14:20:00Z</cp:lastPrinted>
  <dcterms:created xsi:type="dcterms:W3CDTF">2020-08-16T12:40:00Z</dcterms:created>
  <dcterms:modified xsi:type="dcterms:W3CDTF">2020-08-16T12:40:00Z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